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38AA" w14:textId="77777777" w:rsidR="005B56E5" w:rsidRDefault="005B56E5" w:rsidP="005B56E5">
      <w:pPr>
        <w:pStyle w:val="xmsonospacing"/>
        <w:shd w:val="clear" w:color="auto" w:fill="FFFFFF"/>
        <w:spacing w:before="0" w:after="0"/>
        <w:rPr>
          <w:rFonts w:ascii="Calibri" w:hAnsi="Calibri" w:cs="Calibri"/>
          <w:color w:val="242424"/>
          <w:sz w:val="20"/>
          <w:szCs w:val="20"/>
        </w:rPr>
      </w:pPr>
      <w:r>
        <w:rPr>
          <w:rFonts w:ascii="inherit" w:hAnsi="inherit" w:cs="Calibri"/>
          <w:b/>
          <w:bCs/>
          <w:color w:val="242424"/>
          <w:bdr w:val="none" w:sz="0" w:space="0" w:color="auto" w:frame="1"/>
        </w:rPr>
        <w:t>Requesting Accommodations for a Disability. </w:t>
      </w:r>
      <w:r>
        <w:rPr>
          <w:rFonts w:ascii="inherit" w:hAnsi="inherit" w:cs="Calibri"/>
          <w:color w:val="242424"/>
          <w:bdr w:val="none" w:sz="0" w:space="0" w:color="auto" w:frame="1"/>
        </w:rPr>
        <w:t>Dominican University is committed to creating a learning environment that is accessible and meets the needs of a diverse student body. Students who are neurodivergent or who may have medical, psychological, physical, or neurological disabilities should contact the Accommodations and Disability Access office to request accommodations. ADA Staff will invite you to engage in an interactive conversation about the barriers you may experience, as well as your accommodation and accessibility needs, and will notify you of any documentation that would be required to approve your accommodation request. Upon approval, you will receive a Letter of Approved Accommodations to share with your faculty members.</w:t>
      </w:r>
    </w:p>
    <w:p w14:paraId="408EB57D" w14:textId="77777777" w:rsidR="005B56E5" w:rsidRDefault="005B56E5" w:rsidP="005B56E5">
      <w:pPr>
        <w:pStyle w:val="xmsonospacing"/>
        <w:shd w:val="clear" w:color="auto" w:fill="FFFFFF"/>
        <w:spacing w:before="0" w:after="0"/>
        <w:ind w:firstLine="720"/>
        <w:rPr>
          <w:rFonts w:ascii="Calibri" w:hAnsi="Calibri" w:cs="Calibri"/>
          <w:color w:val="242424"/>
          <w:sz w:val="20"/>
          <w:szCs w:val="20"/>
        </w:rPr>
      </w:pPr>
      <w:r>
        <w:rPr>
          <w:rFonts w:ascii="inherit" w:hAnsi="inherit" w:cs="Calibri"/>
          <w:color w:val="242424"/>
          <w:bdr w:val="none" w:sz="0" w:space="0" w:color="auto" w:frame="1"/>
        </w:rPr>
        <w:t>Contact: Accommodations and Disability Access, </w:t>
      </w:r>
      <w:hyperlink r:id="rId4" w:history="1">
        <w:r>
          <w:rPr>
            <w:rStyle w:val="Hyperlink"/>
            <w:rFonts w:ascii="inherit" w:hAnsi="inherit" w:cs="Calibri"/>
            <w:color w:val="0563C1"/>
            <w:bdr w:val="none" w:sz="0" w:space="0" w:color="auto" w:frame="1"/>
          </w:rPr>
          <w:t>ADA@dom.edu</w:t>
        </w:r>
      </w:hyperlink>
      <w:r>
        <w:rPr>
          <w:rFonts w:ascii="inherit" w:hAnsi="inherit" w:cs="Calibri"/>
          <w:color w:val="242424"/>
          <w:bdr w:val="none" w:sz="0" w:space="0" w:color="auto" w:frame="1"/>
        </w:rPr>
        <w:t>, (708) 524-6785, Crown 126, </w:t>
      </w:r>
      <w:hyperlink r:id="rId5" w:tgtFrame="_blank" w:history="1">
        <w:r>
          <w:rPr>
            <w:rStyle w:val="Hyperlink"/>
            <w:rFonts w:ascii="inherit" w:hAnsi="inherit" w:cs="Calibri"/>
            <w:color w:val="0563C1"/>
            <w:bdr w:val="none" w:sz="0" w:space="0" w:color="auto" w:frame="1"/>
          </w:rPr>
          <w:t>www.dom.edu/ada</w:t>
        </w:r>
      </w:hyperlink>
    </w:p>
    <w:p w14:paraId="3DD54D2F" w14:textId="77777777" w:rsidR="005B56E5" w:rsidRDefault="005B56E5" w:rsidP="005B56E5">
      <w:pPr>
        <w:pStyle w:val="xmsonospacing"/>
        <w:shd w:val="clear" w:color="auto" w:fill="FFFFFF"/>
        <w:spacing w:before="0" w:after="0"/>
        <w:rPr>
          <w:rFonts w:ascii="Calibri" w:hAnsi="Calibri" w:cs="Calibri"/>
          <w:color w:val="242424"/>
          <w:sz w:val="20"/>
          <w:szCs w:val="20"/>
        </w:rPr>
      </w:pPr>
      <w:r>
        <w:rPr>
          <w:rFonts w:ascii="inherit" w:hAnsi="inherit" w:cs="Calibri"/>
          <w:b/>
          <w:bCs/>
          <w:color w:val="242424"/>
          <w:bdr w:val="none" w:sz="0" w:space="0" w:color="auto" w:frame="1"/>
        </w:rPr>
        <w:t>Informing Faculty of Approved Accommodations. </w:t>
      </w:r>
      <w:r>
        <w:rPr>
          <w:rFonts w:ascii="inherit" w:hAnsi="inherit" w:cs="Calibri"/>
          <w:color w:val="242424"/>
          <w:bdr w:val="none" w:sz="0" w:space="0" w:color="auto" w:frame="1"/>
        </w:rPr>
        <w:t>If you are approved for accommodations, please share your Letter of Approved Accommodations with me, as soon as possible, and we will arrange a time to talk about how your accommodations and accessibility needs can be met in this class. Given that accommodations are not retroactive and can only be provided after faculty receive the Letter of Approved Accommodations, I encourage you to share your letter within the first week of class, or as soon as you are approved for accommodations. I am happy to consult with ADA staff about your needs, and encourage you to consult them, as well, if you have any concerns about how your accommodations will be met in this class.</w:t>
      </w:r>
    </w:p>
    <w:p w14:paraId="3AFED692"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bdr w:val="none" w:sz="0" w:space="0" w:color="auto" w:frame="1"/>
        </w:rPr>
        <w:t>Academic Support.</w:t>
      </w:r>
      <w:r>
        <w:rPr>
          <w:rFonts w:ascii="inherit" w:hAnsi="inherit" w:cs="Calibri"/>
          <w:color w:val="242424"/>
          <w:bdr w:val="none" w:sz="0" w:space="0" w:color="auto" w:frame="1"/>
        </w:rPr>
        <w:t> Tutoring resources are available through the Academic Success Center, located in the Learning Commons on the main floor of Crown Library. Students at any level in their academic career can receive free tutoring assistance in the Academic Success Center. Professional and peer tutors are available to provide coaching and assistance to students in writing, mathematics, and a wide range of subjects across all disciplines. To view tutors’ availability and make an appointment, please visit and register for the center’s online scheduling system (</w:t>
      </w:r>
      <w:hyperlink r:id="rId6" w:tgtFrame="_blank" w:history="1">
        <w:r>
          <w:rPr>
            <w:rStyle w:val="Hyperlink"/>
            <w:rFonts w:ascii="inherit" w:hAnsi="inherit" w:cs="Calibri"/>
            <w:color w:val="0563C1"/>
            <w:bdr w:val="none" w:sz="0" w:space="0" w:color="auto" w:frame="1"/>
          </w:rPr>
          <w:t>https://dom.mywconline.com/</w:t>
        </w:r>
      </w:hyperlink>
      <w:r>
        <w:rPr>
          <w:rFonts w:ascii="inherit" w:hAnsi="inherit" w:cs="Calibri"/>
          <w:color w:val="242424"/>
          <w:bdr w:val="none" w:sz="0" w:space="0" w:color="auto" w:frame="1"/>
        </w:rPr>
        <w:t>). If you do not see a tutor available for a subject in which you are seeking support, please reach out to the ASC team at </w:t>
      </w:r>
      <w:hyperlink r:id="rId7" w:history="1">
        <w:r>
          <w:rPr>
            <w:rStyle w:val="Hyperlink"/>
            <w:rFonts w:ascii="inherit" w:hAnsi="inherit" w:cs="Calibri"/>
            <w:color w:val="0563C1"/>
            <w:bdr w:val="none" w:sz="0" w:space="0" w:color="auto" w:frame="1"/>
          </w:rPr>
          <w:t>asc@dom.edu</w:t>
        </w:r>
      </w:hyperlink>
      <w:r>
        <w:rPr>
          <w:rFonts w:ascii="inherit" w:hAnsi="inherit" w:cs="Calibri"/>
          <w:color w:val="242424"/>
          <w:bdr w:val="none" w:sz="0" w:space="0" w:color="auto" w:frame="1"/>
        </w:rPr>
        <w:t>, and our team can help connect you.</w:t>
      </w:r>
    </w:p>
    <w:p w14:paraId="5D7A785A"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bdr w:val="none" w:sz="0" w:space="0" w:color="auto" w:frame="1"/>
        </w:rPr>
        <w:t> </w:t>
      </w:r>
    </w:p>
    <w:p w14:paraId="3E680251"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bdr w:val="none" w:sz="0" w:space="0" w:color="auto" w:frame="1"/>
        </w:rPr>
        <w:t>Writing Fellows</w:t>
      </w:r>
      <w:r>
        <w:rPr>
          <w:rFonts w:ascii="inherit" w:hAnsi="inherit" w:cs="Calibri"/>
          <w:color w:val="242424"/>
          <w:bdr w:val="none" w:sz="0" w:space="0" w:color="auto" w:frame="1"/>
        </w:rPr>
        <w:t>. </w:t>
      </w:r>
      <w:hyperlink r:id="rId8" w:tgtFrame="_blank" w:history="1">
        <w:r>
          <w:rPr>
            <w:rStyle w:val="Hyperlink"/>
            <w:rFonts w:ascii="inherit" w:hAnsi="inherit" w:cs="Calibri"/>
            <w:color w:val="0563C1"/>
            <w:bdr w:val="none" w:sz="0" w:space="0" w:color="auto" w:frame="1"/>
          </w:rPr>
          <w:t>Writing Fellows</w:t>
        </w:r>
      </w:hyperlink>
      <w:r>
        <w:rPr>
          <w:rFonts w:ascii="inherit" w:hAnsi="inherit" w:cs="Calibri"/>
          <w:color w:val="242424"/>
          <w:bdr w:val="none" w:sz="0" w:space="0" w:color="auto" w:frame="1"/>
        </w:rPr>
        <w:t>, our peer writing tutors, are here to support you through any stage of the writing process—from interpreting an assignment, to brainstorming, to drafting, to editing and revising. They can also help you plan for or practice your presentations—and develop strategies to navigate complex readings. To book a one-on-one session with a Writing Fellow here in the Academic Success Center on the main floor of Crown Library, visit our scheduler at </w:t>
      </w:r>
      <w:hyperlink r:id="rId9" w:tgtFrame="_blank" w:history="1">
        <w:r>
          <w:rPr>
            <w:rStyle w:val="Hyperlink"/>
            <w:rFonts w:ascii="inherit" w:hAnsi="inherit" w:cs="Calibri"/>
            <w:color w:val="0563C1"/>
            <w:bdr w:val="none" w:sz="0" w:space="0" w:color="auto" w:frame="1"/>
          </w:rPr>
          <w:t>https://dom.mywconline.com</w:t>
        </w:r>
      </w:hyperlink>
      <w:r>
        <w:rPr>
          <w:rFonts w:ascii="inherit" w:hAnsi="inherit" w:cs="Calibri"/>
          <w:color w:val="242424"/>
          <w:bdr w:val="none" w:sz="0" w:space="0" w:color="auto" w:frame="1"/>
        </w:rPr>
        <w:t>. Search for “writing” from the drop-down menu on the Fall 2024 River Forest Campus Tutoring page, which will go live </w:t>
      </w:r>
      <w:r>
        <w:rPr>
          <w:rFonts w:ascii="inherit" w:hAnsi="inherit" w:cs="Calibri"/>
          <w:color w:val="242424"/>
          <w:u w:val="single"/>
          <w:bdr w:val="none" w:sz="0" w:space="0" w:color="auto" w:frame="1"/>
        </w:rPr>
        <w:t>on September 3.</w:t>
      </w:r>
      <w:r>
        <w:rPr>
          <w:rFonts w:ascii="inherit" w:hAnsi="inherit" w:cs="Calibri"/>
          <w:color w:val="242424"/>
          <w:bdr w:val="none" w:sz="0" w:space="0" w:color="auto" w:frame="1"/>
        </w:rPr>
        <w:t> Complete the appointment form after clicking on one of the white (open) slots that fits your schedule. For your session, please bring the assignment/prompt, pertinent texts and notes, and any ideas/plans for your paper, project, or presentation. If you have any questions about this process or would like assistance in booking a session, please contact </w:t>
      </w:r>
      <w:hyperlink r:id="rId10" w:history="1">
        <w:r>
          <w:rPr>
            <w:rStyle w:val="Hyperlink"/>
            <w:rFonts w:ascii="inherit" w:hAnsi="inherit" w:cs="Calibri"/>
            <w:color w:val="0563C1"/>
            <w:bdr w:val="none" w:sz="0" w:space="0" w:color="auto" w:frame="1"/>
          </w:rPr>
          <w:t>jstockdale@dom.edu</w:t>
        </w:r>
      </w:hyperlink>
      <w:r>
        <w:rPr>
          <w:rFonts w:ascii="inherit" w:hAnsi="inherit" w:cs="Calibri"/>
          <w:color w:val="242424"/>
          <w:bdr w:val="none" w:sz="0" w:space="0" w:color="auto" w:frame="1"/>
        </w:rPr>
        <w:t>.</w:t>
      </w:r>
    </w:p>
    <w:p w14:paraId="372DAD4D"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bdr w:val="none" w:sz="0" w:space="0" w:color="auto" w:frame="1"/>
        </w:rPr>
        <w:t> </w:t>
      </w:r>
    </w:p>
    <w:p w14:paraId="6E5E2E93"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bdr w:val="none" w:sz="0" w:space="0" w:color="auto" w:frame="1"/>
        </w:rPr>
        <w:lastRenderedPageBreak/>
        <w:t>Academic Alerts.</w:t>
      </w:r>
      <w:r>
        <w:rPr>
          <w:rFonts w:ascii="inherit" w:hAnsi="inherit" w:cs="Calibri"/>
          <w:color w:val="242424"/>
          <w:bdr w:val="none" w:sz="0" w:space="0" w:color="auto" w:frame="1"/>
        </w:rPr>
        <w:t> Faculty and staff use academic alerts to communicate to students concerns about progress in a course.  It’s totally normal to receive an alert, and it is meant to start a conversation with your professor about how to be more successful. Alert messages are also sent to staff on our Student Care Team and your advisor.  </w:t>
      </w:r>
    </w:p>
    <w:p w14:paraId="2E2DA1CF"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i/>
          <w:iCs/>
          <w:color w:val="242424"/>
          <w:bdr w:val="none" w:sz="0" w:space="0" w:color="auto" w:frame="1"/>
        </w:rPr>
        <w:t> </w:t>
      </w:r>
    </w:p>
    <w:p w14:paraId="27A544F6"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i/>
          <w:iCs/>
          <w:color w:val="242424"/>
          <w:bdr w:val="none" w:sz="0" w:space="0" w:color="auto" w:frame="1"/>
        </w:rPr>
        <w:t>What should you do if you get an alert?</w:t>
      </w:r>
      <w:r>
        <w:rPr>
          <w:rFonts w:ascii="inherit" w:hAnsi="inherit" w:cs="Calibri"/>
          <w:color w:val="242424"/>
          <w:bdr w:val="none" w:sz="0" w:space="0" w:color="auto" w:frame="1"/>
        </w:rPr>
        <w:t>  </w:t>
      </w:r>
    </w:p>
    <w:p w14:paraId="0A536524" w14:textId="77777777" w:rsidR="005B56E5" w:rsidRDefault="005B56E5" w:rsidP="005B56E5">
      <w:pPr>
        <w:pStyle w:val="xmsonospacing"/>
        <w:shd w:val="clear" w:color="auto" w:fill="FFFFFF"/>
        <w:spacing w:before="0" w:after="0" w:afterAutospacing="0"/>
        <w:ind w:left="360" w:hanging="360"/>
        <w:rPr>
          <w:rFonts w:ascii="Calibri" w:hAnsi="Calibri" w:cs="Calibri"/>
          <w:color w:val="242424"/>
          <w:sz w:val="20"/>
          <w:szCs w:val="20"/>
        </w:rPr>
      </w:pPr>
      <w:r>
        <w:rPr>
          <w:rFonts w:ascii="Symbol" w:hAnsi="Symbol" w:cs="Calibri"/>
          <w:color w:val="242424"/>
          <w:bdr w:val="none" w:sz="0" w:space="0" w:color="auto" w:frame="1"/>
        </w:rPr>
        <w:t></w:t>
      </w:r>
      <w:r>
        <w:rPr>
          <w:color w:val="242424"/>
          <w:sz w:val="14"/>
          <w:szCs w:val="14"/>
          <w:bdr w:val="none" w:sz="0" w:space="0" w:color="auto" w:frame="1"/>
        </w:rPr>
        <w:t>         </w:t>
      </w:r>
      <w:r>
        <w:rPr>
          <w:rFonts w:ascii="inherit" w:hAnsi="inherit" w:cs="Calibri"/>
          <w:color w:val="242424"/>
          <w:bdr w:val="none" w:sz="0" w:space="0" w:color="auto" w:frame="1"/>
        </w:rPr>
        <w:t>Read the concern and advice from the faculty member.</w:t>
      </w:r>
    </w:p>
    <w:p w14:paraId="3C5BCC67" w14:textId="77777777" w:rsidR="005B56E5" w:rsidRDefault="005B56E5" w:rsidP="005B56E5">
      <w:pPr>
        <w:pStyle w:val="xmsonospacing"/>
        <w:shd w:val="clear" w:color="auto" w:fill="FFFFFF"/>
        <w:spacing w:before="0" w:after="0" w:afterAutospacing="0"/>
        <w:ind w:left="360" w:hanging="360"/>
        <w:rPr>
          <w:rFonts w:ascii="Calibri" w:hAnsi="Calibri" w:cs="Calibri"/>
          <w:color w:val="242424"/>
          <w:sz w:val="20"/>
          <w:szCs w:val="20"/>
        </w:rPr>
      </w:pPr>
      <w:r>
        <w:rPr>
          <w:rFonts w:ascii="Symbol" w:hAnsi="Symbol" w:cs="Calibri"/>
          <w:color w:val="242424"/>
          <w:bdr w:val="none" w:sz="0" w:space="0" w:color="auto" w:frame="1"/>
        </w:rPr>
        <w:t></w:t>
      </w:r>
      <w:r>
        <w:rPr>
          <w:color w:val="242424"/>
          <w:sz w:val="14"/>
          <w:szCs w:val="14"/>
          <w:bdr w:val="none" w:sz="0" w:space="0" w:color="auto" w:frame="1"/>
        </w:rPr>
        <w:t>         </w:t>
      </w:r>
      <w:r>
        <w:rPr>
          <w:rFonts w:ascii="inherit" w:hAnsi="inherit" w:cs="Calibri"/>
          <w:color w:val="242424"/>
          <w:bdr w:val="none" w:sz="0" w:space="0" w:color="auto" w:frame="1"/>
        </w:rPr>
        <w:t>Communicate with your faculty and the Student Care Team member who contact you. Be honest about what is happening in your life – if you have complicated circumstances or stress, share that.</w:t>
      </w:r>
    </w:p>
    <w:p w14:paraId="28BD5958" w14:textId="77777777" w:rsidR="005B56E5" w:rsidRDefault="005B56E5" w:rsidP="005B56E5">
      <w:pPr>
        <w:pStyle w:val="xmsonospacing"/>
        <w:shd w:val="clear" w:color="auto" w:fill="FFFFFF"/>
        <w:spacing w:before="0" w:after="0" w:afterAutospacing="0"/>
        <w:ind w:left="360" w:hanging="360"/>
        <w:rPr>
          <w:rFonts w:ascii="Calibri" w:hAnsi="Calibri" w:cs="Calibri"/>
          <w:color w:val="242424"/>
          <w:sz w:val="20"/>
          <w:szCs w:val="20"/>
        </w:rPr>
      </w:pPr>
      <w:r>
        <w:rPr>
          <w:rFonts w:ascii="Symbol" w:hAnsi="Symbol" w:cs="Calibri"/>
          <w:color w:val="242424"/>
          <w:bdr w:val="none" w:sz="0" w:space="0" w:color="auto" w:frame="1"/>
        </w:rPr>
        <w:t></w:t>
      </w:r>
      <w:r>
        <w:rPr>
          <w:color w:val="242424"/>
          <w:sz w:val="14"/>
          <w:szCs w:val="14"/>
          <w:bdr w:val="none" w:sz="0" w:space="0" w:color="auto" w:frame="1"/>
        </w:rPr>
        <w:t>         </w:t>
      </w:r>
      <w:r>
        <w:rPr>
          <w:rFonts w:ascii="inherit" w:hAnsi="inherit" w:cs="Calibri"/>
          <w:color w:val="242424"/>
          <w:bdr w:val="none" w:sz="0" w:space="0" w:color="auto" w:frame="1"/>
        </w:rPr>
        <w:t>Follow through on the plan that you set up with faculty and/or Student Care Team member.  </w:t>
      </w:r>
    </w:p>
    <w:p w14:paraId="03195B37" w14:textId="77777777" w:rsidR="005B56E5" w:rsidRDefault="005B56E5" w:rsidP="005B56E5">
      <w:pPr>
        <w:pStyle w:val="xmsonospacing"/>
        <w:shd w:val="clear" w:color="auto" w:fill="FFFFFF"/>
        <w:spacing w:before="0" w:beforeAutospacing="0" w:after="0" w:afterAutospacing="0"/>
        <w:ind w:firstLine="720"/>
        <w:rPr>
          <w:rFonts w:ascii="Calibri" w:hAnsi="Calibri" w:cs="Calibri"/>
          <w:color w:val="242424"/>
          <w:sz w:val="20"/>
          <w:szCs w:val="20"/>
        </w:rPr>
      </w:pPr>
      <w:r>
        <w:rPr>
          <w:rFonts w:ascii="inherit" w:hAnsi="inherit" w:cs="Calibri"/>
          <w:color w:val="242424"/>
          <w:bdr w:val="none" w:sz="0" w:space="0" w:color="auto" w:frame="1"/>
        </w:rPr>
        <w:t> </w:t>
      </w:r>
    </w:p>
    <w:p w14:paraId="7ECD0313"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bdr w:val="none" w:sz="0" w:space="0" w:color="auto" w:frame="1"/>
        </w:rPr>
        <w:t>Self-Referrals.</w:t>
      </w:r>
      <w:r>
        <w:rPr>
          <w:rFonts w:ascii="inherit" w:hAnsi="inherit" w:cs="Calibri"/>
          <w:color w:val="242424"/>
          <w:bdr w:val="none" w:sz="0" w:space="0" w:color="auto" w:frame="1"/>
        </w:rPr>
        <w:t xml:space="preserve"> If you need support for anything, from academic issues to things going on at home, you can submit a Student Self-Report, and a member of the Student Care Team will reach out to you. Go to the </w:t>
      </w:r>
      <w:proofErr w:type="spellStart"/>
      <w:r>
        <w:rPr>
          <w:rFonts w:ascii="inherit" w:hAnsi="inherit" w:cs="Calibri"/>
          <w:color w:val="242424"/>
          <w:bdr w:val="none" w:sz="0" w:space="0" w:color="auto" w:frame="1"/>
        </w:rPr>
        <w:t>StarsAssistance</w:t>
      </w:r>
      <w:proofErr w:type="spellEnd"/>
      <w:r>
        <w:rPr>
          <w:rFonts w:ascii="inherit" w:hAnsi="inherit" w:cs="Calibri"/>
          <w:color w:val="242424"/>
          <w:bdr w:val="none" w:sz="0" w:space="0" w:color="auto" w:frame="1"/>
        </w:rPr>
        <w:t xml:space="preserve"> Link, and click “Ask for Help”: </w:t>
      </w:r>
    </w:p>
    <w:p w14:paraId="19FBF5A8"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hyperlink r:id="rId11" w:tgtFrame="_blank" w:history="1">
        <w:r>
          <w:rPr>
            <w:rStyle w:val="Hyperlink"/>
            <w:rFonts w:ascii="inherit" w:hAnsi="inherit" w:cs="Calibri"/>
            <w:color w:val="0563C1"/>
            <w:bdr w:val="none" w:sz="0" w:space="0" w:color="auto" w:frame="1"/>
          </w:rPr>
          <w:t>https://dom.pharos360.com/apps/student_launchpad.php</w:t>
        </w:r>
      </w:hyperlink>
      <w:r>
        <w:rPr>
          <w:rFonts w:ascii="inherit" w:hAnsi="inherit" w:cs="Calibri"/>
          <w:color w:val="242424"/>
          <w:bdr w:val="none" w:sz="0" w:space="0" w:color="auto" w:frame="1"/>
        </w:rPr>
        <w:t>.</w:t>
      </w:r>
    </w:p>
    <w:p w14:paraId="720BDAE9"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bdr w:val="none" w:sz="0" w:space="0" w:color="auto" w:frame="1"/>
        </w:rPr>
        <w:t> </w:t>
      </w:r>
    </w:p>
    <w:p w14:paraId="4BDA1547"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bdr w:val="none" w:sz="0" w:space="0" w:color="auto" w:frame="1"/>
        </w:rPr>
        <w:t>We offer support for basic needs like food and housing security and technology—as well as support for mental health, grief, caretaking, and more: </w:t>
      </w:r>
      <w:hyperlink r:id="rId12" w:tgtFrame="_blank" w:history="1">
        <w:r>
          <w:rPr>
            <w:rStyle w:val="Hyperlink"/>
            <w:rFonts w:ascii="inherit" w:hAnsi="inherit" w:cs="Calibri"/>
            <w:color w:val="0563C1"/>
            <w:bdr w:val="none" w:sz="0" w:space="0" w:color="auto" w:frame="1"/>
          </w:rPr>
          <w:t>https://www.dom.edu/student-life/sse/support-your-health/student-care-network</w:t>
        </w:r>
      </w:hyperlink>
      <w:r>
        <w:rPr>
          <w:rFonts w:ascii="inherit" w:hAnsi="inherit" w:cs="Calibri"/>
          <w:color w:val="242424"/>
          <w:bdr w:val="none" w:sz="0" w:space="0" w:color="auto" w:frame="1"/>
        </w:rPr>
        <w:t>.</w:t>
      </w:r>
    </w:p>
    <w:p w14:paraId="086F2FB8"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bdr w:val="none" w:sz="0" w:space="0" w:color="auto" w:frame="1"/>
        </w:rPr>
        <w:t> </w:t>
      </w:r>
    </w:p>
    <w:p w14:paraId="2C86610A"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bdr w:val="none" w:sz="0" w:space="0" w:color="auto" w:frame="1"/>
        </w:rPr>
        <w:t>Emergencies.</w:t>
      </w:r>
      <w:r>
        <w:rPr>
          <w:rFonts w:ascii="inherit" w:hAnsi="inherit" w:cs="Calibri"/>
          <w:color w:val="242424"/>
          <w:bdr w:val="none" w:sz="0" w:space="0" w:color="auto" w:frame="1"/>
        </w:rPr>
        <w:t> Our Student Care Team can coordinate with your faculty advisor and professors to establish a cohesive support plan in the case of complicated circumstances, such as medical emergencies or caretaking responsibilities that hinder your ability to attend class or engage in your coursework. Please submit a self-referral in the case of such circumstances.</w:t>
      </w:r>
    </w:p>
    <w:p w14:paraId="3A458324" w14:textId="77777777" w:rsidR="005B56E5" w:rsidRDefault="005B56E5" w:rsidP="005B56E5">
      <w:pPr>
        <w:pStyle w:val="xmsonospacing"/>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bdr w:val="none" w:sz="0" w:space="0" w:color="auto" w:frame="1"/>
        </w:rPr>
        <w:t> </w:t>
      </w:r>
    </w:p>
    <w:p w14:paraId="17C4D2FF" w14:textId="77777777" w:rsidR="002B0717" w:rsidRDefault="002B0717">
      <w:bookmarkStart w:id="0" w:name="_GoBack"/>
      <w:bookmarkEnd w:id="0"/>
    </w:p>
    <w:sectPr w:rsidR="002B0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E5"/>
    <w:rsid w:val="002B0717"/>
    <w:rsid w:val="005B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169E"/>
  <w15:chartTrackingRefBased/>
  <w15:docId w15:val="{A126F2C8-5377-466E-B20E-BFAB02FB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spacing">
    <w:name w:val="x_msonospacing"/>
    <w:basedOn w:val="Normal"/>
    <w:rsid w:val="005B56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5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edu/academics/academic-success-center/tutoring-learning-resources/writing-fellow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c@dom.edu" TargetMode="External"/><Relationship Id="rId12" Type="http://schemas.openxmlformats.org/officeDocument/2006/relationships/hyperlink" Target="https://www.dom.edu/student-life/sse/support-your-health/student-care-net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m.mywconline.com/" TargetMode="External"/><Relationship Id="rId11" Type="http://schemas.openxmlformats.org/officeDocument/2006/relationships/hyperlink" Target="https://dom.pharos360.com/apps/student_launchpad.php" TargetMode="External"/><Relationship Id="rId5" Type="http://schemas.openxmlformats.org/officeDocument/2006/relationships/hyperlink" Target="http://www.dom.edu/ada" TargetMode="External"/><Relationship Id="rId10" Type="http://schemas.openxmlformats.org/officeDocument/2006/relationships/hyperlink" Target="mailto:jstockdale@dom.edu" TargetMode="External"/><Relationship Id="rId4" Type="http://schemas.openxmlformats.org/officeDocument/2006/relationships/hyperlink" Target="mailto:ADA@dom.edu" TargetMode="External"/><Relationship Id="rId9" Type="http://schemas.openxmlformats.org/officeDocument/2006/relationships/hyperlink" Target="https://dom.mywc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Miller, James</cp:lastModifiedBy>
  <cp:revision>1</cp:revision>
  <dcterms:created xsi:type="dcterms:W3CDTF">2024-08-19T19:05:00Z</dcterms:created>
  <dcterms:modified xsi:type="dcterms:W3CDTF">2024-08-19T19:10:00Z</dcterms:modified>
</cp:coreProperties>
</file>